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469"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12285285">
      <w:pPr>
        <w:spacing w:line="359" w:lineRule="auto"/>
        <w:rPr>
          <w:rFonts w:ascii="Arial"/>
          <w:sz w:val="21"/>
        </w:rPr>
      </w:pPr>
    </w:p>
    <w:p w14:paraId="5ADE8224">
      <w:pPr>
        <w:spacing w:line="360" w:lineRule="auto"/>
        <w:rPr>
          <w:rFonts w:ascii="Arial"/>
          <w:sz w:val="21"/>
        </w:rPr>
      </w:pPr>
    </w:p>
    <w:p w14:paraId="0A2F3FA4">
      <w:pPr>
        <w:spacing w:before="114" w:line="225" w:lineRule="auto"/>
        <w:ind w:left="1291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参考案例</w:t>
      </w:r>
      <w:r>
        <w:rPr>
          <w:rFonts w:ascii="宋体" w:hAnsi="宋体" w:eastAsia="宋体" w:cs="宋体"/>
          <w:spacing w:val="-3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1：</w:t>
      </w:r>
      <w:r>
        <w:rPr>
          <w:rFonts w:ascii="宋体" w:hAnsi="宋体" w:eastAsia="宋体" w:cs="宋体"/>
          <w:b/>
          <w:bCs/>
          <w:sz w:val="35"/>
          <w:szCs w:val="35"/>
        </w:rPr>
        <w:t>AI</w:t>
      </w: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重构制造业质检流程</w:t>
      </w:r>
    </w:p>
    <w:p w14:paraId="1896A49D">
      <w:pPr>
        <w:spacing w:line="244" w:lineRule="auto"/>
        <w:rPr>
          <w:rFonts w:ascii="Arial"/>
          <w:sz w:val="21"/>
        </w:rPr>
      </w:pPr>
    </w:p>
    <w:p w14:paraId="6F6066A1">
      <w:pPr>
        <w:spacing w:line="245" w:lineRule="auto"/>
        <w:rPr>
          <w:rFonts w:ascii="Arial"/>
          <w:sz w:val="21"/>
        </w:rPr>
      </w:pPr>
    </w:p>
    <w:p w14:paraId="2BA3CD82">
      <w:pPr>
        <w:spacing w:line="245" w:lineRule="auto"/>
        <w:rPr>
          <w:rFonts w:ascii="Arial"/>
          <w:sz w:val="21"/>
        </w:rPr>
      </w:pPr>
    </w:p>
    <w:p w14:paraId="7DEC3DD8">
      <w:pPr>
        <w:pStyle w:val="2"/>
        <w:spacing w:before="101" w:line="372" w:lineRule="auto"/>
        <w:ind w:left="35" w:firstLine="648"/>
        <w:jc w:val="both"/>
      </w:pPr>
      <w:r>
        <w:rPr>
          <w:spacing w:val="6"/>
        </w:rPr>
        <w:t>质检员人工比对参数耗时</w:t>
      </w:r>
      <w:r>
        <w:rPr>
          <w:spacing w:val="-56"/>
        </w:rPr>
        <w:t xml:space="preserve"> </w:t>
      </w:r>
      <w:r>
        <w:rPr>
          <w:spacing w:val="6"/>
        </w:rPr>
        <w:t>30</w:t>
      </w:r>
      <w:r>
        <w:rPr>
          <w:spacing w:val="-52"/>
        </w:rPr>
        <w:t xml:space="preserve"> </w:t>
      </w:r>
      <w:r>
        <w:rPr>
          <w:spacing w:val="6"/>
        </w:rPr>
        <w:t>分钟/批次，且易因视</w:t>
      </w:r>
      <w:r>
        <w:rPr>
          <w:spacing w:val="5"/>
        </w:rPr>
        <w:t>觉疲</w:t>
      </w:r>
      <w:r>
        <w:rPr>
          <w:spacing w:val="4"/>
        </w:rPr>
        <w:t>劳出现疏漏是制造业传统质检痛点，为此，</w:t>
      </w:r>
      <w:r>
        <w:t>XX</w:t>
      </w:r>
      <w:r>
        <w:rPr>
          <w:spacing w:val="-34"/>
        </w:rPr>
        <w:t xml:space="preserve"> </w:t>
      </w:r>
      <w:r>
        <w:rPr>
          <w:spacing w:val="4"/>
        </w:rPr>
        <w:t>公司推出“质</w:t>
      </w:r>
      <w:r>
        <w:rPr>
          <w:spacing w:val="15"/>
        </w:rPr>
        <w:t>检标准生成</w:t>
      </w:r>
      <w:r>
        <w:t>AI</w:t>
      </w:r>
      <w:r>
        <w:rPr>
          <w:spacing w:val="-31"/>
        </w:rPr>
        <w:t xml:space="preserve"> </w:t>
      </w:r>
      <w:r>
        <w:rPr>
          <w:spacing w:val="15"/>
        </w:rPr>
        <w:t>系统</w:t>
      </w:r>
      <w:r>
        <w:rPr>
          <w:spacing w:val="-108"/>
        </w:rPr>
        <w:t xml:space="preserve"> </w:t>
      </w:r>
      <w:r>
        <w:rPr>
          <w:spacing w:val="15"/>
        </w:rPr>
        <w:t>”，实现质检流程数智化变革。核心技</w:t>
      </w:r>
      <w:r>
        <w:rPr>
          <w:spacing w:val="6"/>
        </w:rPr>
        <w:t>术采用“</w:t>
      </w:r>
      <w:r>
        <w:t>RPA</w:t>
      </w:r>
      <w:r>
        <w:rPr>
          <w:spacing w:val="6"/>
        </w:rPr>
        <w:t>+</w:t>
      </w:r>
      <w:r>
        <w:t>AI</w:t>
      </w:r>
      <w:r>
        <w:rPr>
          <w:spacing w:val="-50"/>
        </w:rPr>
        <w:t xml:space="preserve"> </w:t>
      </w:r>
      <w:r>
        <w:rPr>
          <w:spacing w:val="6"/>
        </w:rPr>
        <w:t>大模型</w:t>
      </w:r>
      <w:r>
        <w:rPr>
          <w:spacing w:val="-112"/>
        </w:rPr>
        <w:t xml:space="preserve"> </w:t>
      </w:r>
      <w:r>
        <w:rPr>
          <w:spacing w:val="6"/>
        </w:rPr>
        <w:t>”双引擎架构：</w:t>
      </w:r>
      <w:r>
        <w:t>RPA</w:t>
      </w:r>
      <w:r>
        <w:rPr>
          <w:spacing w:val="-56"/>
        </w:rPr>
        <w:t xml:space="preserve"> </w:t>
      </w:r>
      <w:r>
        <w:rPr>
          <w:spacing w:val="6"/>
        </w:rPr>
        <w:t>机器人自</w:t>
      </w:r>
      <w:r>
        <w:rPr>
          <w:spacing w:val="5"/>
        </w:rPr>
        <w:t>动从多</w:t>
      </w:r>
      <w:r>
        <w:rPr>
          <w:spacing w:val="3"/>
        </w:rPr>
        <w:t>平台下载</w:t>
      </w:r>
      <w:r>
        <w:rPr>
          <w:spacing w:val="-56"/>
        </w:rPr>
        <w:t xml:space="preserve"> </w:t>
      </w:r>
      <w:r>
        <w:t>PDF</w:t>
      </w:r>
      <w:r>
        <w:rPr>
          <w:spacing w:val="3"/>
        </w:rPr>
        <w:t>、</w:t>
      </w:r>
      <w:r>
        <w:t>Word</w:t>
      </w:r>
      <w:r>
        <w:rPr>
          <w:spacing w:val="-42"/>
        </w:rPr>
        <w:t xml:space="preserve"> </w:t>
      </w:r>
      <w:r>
        <w:rPr>
          <w:spacing w:val="3"/>
        </w:rPr>
        <w:t>等格式技术文档并完成预处理；</w:t>
      </w:r>
      <w:r>
        <w:t>AI</w:t>
      </w:r>
      <w:r>
        <w:rPr>
          <w:spacing w:val="-54"/>
        </w:rPr>
        <w:t xml:space="preserve"> </w:t>
      </w:r>
      <w:r>
        <w:rPr>
          <w:spacing w:val="3"/>
        </w:rPr>
        <w:t>文档</w:t>
      </w:r>
      <w:r>
        <w:rPr>
          <w:spacing w:val="8"/>
        </w:rPr>
        <w:t>解析引擎将非结构化文本转化为结构化数据，星云大模型通</w:t>
      </w:r>
      <w:r>
        <w:rPr>
          <w:spacing w:val="3"/>
        </w:rPr>
        <w:t>过语义理解精准提取检验参数，实时同步至质检员手</w:t>
      </w:r>
      <w:r>
        <w:rPr>
          <w:spacing w:val="2"/>
        </w:rPr>
        <w:t>机</w:t>
      </w:r>
      <w:r>
        <w:rPr>
          <w:spacing w:val="-71"/>
        </w:rPr>
        <w:t xml:space="preserve"> </w:t>
      </w:r>
      <w:r>
        <w:t>APP</w:t>
      </w:r>
      <w:r>
        <w:rPr>
          <w:spacing w:val="2"/>
        </w:rPr>
        <w:t>，</w:t>
      </w:r>
      <w:r>
        <w:rPr>
          <w:spacing w:val="6"/>
        </w:rPr>
        <w:t>实现“标准找人</w:t>
      </w:r>
      <w:r>
        <w:rPr>
          <w:spacing w:val="-106"/>
        </w:rPr>
        <w:t xml:space="preserve"> </w:t>
      </w:r>
      <w:r>
        <w:rPr>
          <w:spacing w:val="6"/>
        </w:rPr>
        <w:t>”。</w:t>
      </w:r>
    </w:p>
    <w:p w14:paraId="44934E9B">
      <w:pPr>
        <w:pStyle w:val="2"/>
        <w:spacing w:before="10" w:line="371" w:lineRule="auto"/>
        <w:ind w:left="31" w:right="87" w:firstLine="650"/>
        <w:jc w:val="both"/>
      </w:pPr>
      <w:r>
        <w:rPr>
          <w:spacing w:val="12"/>
        </w:rPr>
        <w:t>实施成效：单批次检验时间压缩至</w:t>
      </w:r>
      <w:r>
        <w:rPr>
          <w:spacing w:val="-52"/>
        </w:rPr>
        <w:t xml:space="preserve"> </w:t>
      </w:r>
      <w:r>
        <w:rPr>
          <w:spacing w:val="12"/>
        </w:rPr>
        <w:t>20</w:t>
      </w:r>
      <w:r>
        <w:rPr>
          <w:spacing w:val="-42"/>
        </w:rPr>
        <w:t xml:space="preserve"> </w:t>
      </w:r>
      <w:r>
        <w:rPr>
          <w:spacing w:val="12"/>
        </w:rPr>
        <w:t>分钟，效率提升</w:t>
      </w:r>
      <w:r>
        <w:rPr>
          <w:spacing w:val="7"/>
        </w:rPr>
        <w:t>30%，2024</w:t>
      </w:r>
      <w:r>
        <w:rPr>
          <w:spacing w:val="-28"/>
        </w:rPr>
        <w:t xml:space="preserve"> </w:t>
      </w:r>
      <w:r>
        <w:rPr>
          <w:spacing w:val="7"/>
        </w:rPr>
        <w:t>年铁锂电池</w:t>
      </w:r>
      <w:r>
        <w:rPr>
          <w:spacing w:val="-32"/>
        </w:rPr>
        <w:t xml:space="preserve"> </w:t>
      </w:r>
      <w:r>
        <w:rPr>
          <w:spacing w:val="7"/>
        </w:rPr>
        <w:t>1100</w:t>
      </w:r>
      <w:r>
        <w:rPr>
          <w:spacing w:val="-46"/>
        </w:rPr>
        <w:t xml:space="preserve"> </w:t>
      </w:r>
      <w:r>
        <w:rPr>
          <w:spacing w:val="7"/>
        </w:rPr>
        <w:t>批次交货中，节约工时超</w:t>
      </w:r>
      <w:r>
        <w:rPr>
          <w:spacing w:val="-47"/>
        </w:rPr>
        <w:t xml:space="preserve"> </w:t>
      </w:r>
      <w:r>
        <w:rPr>
          <w:spacing w:val="7"/>
        </w:rPr>
        <w:t>7000</w:t>
      </w:r>
      <w:r>
        <w:rPr>
          <w:spacing w:val="4"/>
        </w:rPr>
        <w:t>小时；标准提取准确性趋近</w:t>
      </w:r>
      <w:r>
        <w:rPr>
          <w:spacing w:val="-40"/>
        </w:rPr>
        <w:t xml:space="preserve"> </w:t>
      </w:r>
      <w:r>
        <w:rPr>
          <w:spacing w:val="4"/>
        </w:rPr>
        <w:t>100%，未出现质量隐患；年均降</w:t>
      </w:r>
      <w:r>
        <w:rPr>
          <w:spacing w:val="6"/>
        </w:rPr>
        <w:t>低质量成本约</w:t>
      </w:r>
      <w:r>
        <w:rPr>
          <w:spacing w:val="-41"/>
        </w:rPr>
        <w:t xml:space="preserve"> </w:t>
      </w:r>
      <w:r>
        <w:rPr>
          <w:spacing w:val="6"/>
        </w:rPr>
        <w:t>120</w:t>
      </w:r>
      <w:r>
        <w:rPr>
          <w:spacing w:val="-51"/>
        </w:rPr>
        <w:t xml:space="preserve"> </w:t>
      </w:r>
      <w:r>
        <w:rPr>
          <w:spacing w:val="6"/>
        </w:rPr>
        <w:t>万元，还沉淀出企业级知识资产库，规避</w:t>
      </w:r>
      <w:r>
        <w:rPr>
          <w:spacing w:val="7"/>
        </w:rPr>
        <w:t>人员流动导致的“知识流失</w:t>
      </w:r>
      <w:r>
        <w:rPr>
          <w:spacing w:val="-112"/>
        </w:rPr>
        <w:t xml:space="preserve"> </w:t>
      </w:r>
      <w:r>
        <w:rPr>
          <w:spacing w:val="7"/>
        </w:rPr>
        <w:t>”。该系统已适配铁锂电池、光</w:t>
      </w:r>
      <w:r>
        <w:rPr>
          <w:spacing w:val="9"/>
        </w:rPr>
        <w:t>模块材料等场景，模块化设计可通过参数调</w:t>
      </w:r>
      <w:r>
        <w:rPr>
          <w:spacing w:val="8"/>
        </w:rPr>
        <w:t>整拓展至汽车零</w:t>
      </w:r>
      <w:r>
        <w:rPr>
          <w:spacing w:val="5"/>
        </w:rPr>
        <w:t>部件领域，为制造业从“事后检验</w:t>
      </w:r>
      <w:r>
        <w:rPr>
          <w:spacing w:val="-101"/>
        </w:rPr>
        <w:t xml:space="preserve"> </w:t>
      </w:r>
      <w:r>
        <w:rPr>
          <w:spacing w:val="5"/>
        </w:rPr>
        <w:t>”向“事前预防</w:t>
      </w:r>
      <w:r>
        <w:rPr>
          <w:spacing w:val="-112"/>
        </w:rPr>
        <w:t xml:space="preserve"> </w:t>
      </w:r>
      <w:r>
        <w:rPr>
          <w:spacing w:val="5"/>
        </w:rPr>
        <w:t>”转型提</w:t>
      </w:r>
      <w:r>
        <w:rPr>
          <w:spacing w:val="3"/>
        </w:rPr>
        <w:t>供范本。</w:t>
      </w:r>
    </w:p>
    <w:p w14:paraId="4EFF1FF4">
      <w:pPr>
        <w:spacing w:line="371" w:lineRule="auto"/>
        <w:sectPr>
          <w:footerReference r:id="rId5" w:type="default"/>
          <w:pgSz w:w="11906" w:h="16839"/>
          <w:pgMar w:top="1431" w:right="1711" w:bottom="1157" w:left="1785" w:header="0" w:footer="992" w:gutter="0"/>
          <w:cols w:space="720" w:num="1"/>
        </w:sectPr>
      </w:pPr>
    </w:p>
    <w:p w14:paraId="3F8DCFEE">
      <w:pPr>
        <w:spacing w:before="138" w:line="225" w:lineRule="auto"/>
        <w:ind w:left="794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参考案例</w:t>
      </w:r>
      <w:r>
        <w:rPr>
          <w:rFonts w:ascii="宋体" w:hAnsi="宋体" w:eastAsia="宋体" w:cs="宋体"/>
          <w:spacing w:val="-5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2：政务大模型赋能“</w:t>
      </w:r>
      <w:r>
        <w:rPr>
          <w:rFonts w:ascii="宋体" w:hAnsi="宋体" w:eastAsia="宋体" w:cs="宋体"/>
          <w:spacing w:val="-125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四链共治</w:t>
      </w:r>
      <w:r>
        <w:rPr>
          <w:rFonts w:ascii="宋体" w:hAnsi="宋体" w:eastAsia="宋体" w:cs="宋体"/>
          <w:spacing w:val="-12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5"/>
          <w:szCs w:val="35"/>
        </w:rPr>
        <w:t>”</w:t>
      </w:r>
    </w:p>
    <w:p w14:paraId="48EE51F2">
      <w:pPr>
        <w:spacing w:line="244" w:lineRule="auto"/>
        <w:rPr>
          <w:rFonts w:ascii="Arial"/>
          <w:sz w:val="21"/>
        </w:rPr>
      </w:pPr>
    </w:p>
    <w:p w14:paraId="7472C35D">
      <w:pPr>
        <w:spacing w:line="244" w:lineRule="auto"/>
        <w:rPr>
          <w:rFonts w:ascii="Arial"/>
          <w:sz w:val="21"/>
        </w:rPr>
      </w:pPr>
    </w:p>
    <w:p w14:paraId="6D8F126B">
      <w:pPr>
        <w:spacing w:line="244" w:lineRule="auto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</w:p>
    <w:p w14:paraId="6B7BCC0C">
      <w:pPr>
        <w:pStyle w:val="2"/>
        <w:tabs>
          <w:tab w:val="left" w:pos="8632"/>
        </w:tabs>
        <w:spacing w:before="101" w:line="372" w:lineRule="auto"/>
        <w:ind w:left="6" w:firstLine="656"/>
        <w:jc w:val="both"/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XX 经开区曾面临政务服务“数据孤岛 ”“响应滞后 ”等痛点：部门间系统不互通导致企业办事重复提交材料，城市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治理事件识别依赖人工效率低下，政务决策缺乏全域数据支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撑。为此，该区以数字技术为核心，构建政务大模型智能中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</w:t>
      </w:r>
      <w:r>
        <w:rPr>
          <w:spacing w:val="2"/>
        </w:rPr>
        <w:t>枢，一是搭建统一政务大模型服务平台，采用“</w:t>
      </w:r>
      <w:r>
        <w:rPr>
          <w:spacing w:val="-118"/>
        </w:rPr>
        <w:t xml:space="preserve"> </w:t>
      </w:r>
      <w:r>
        <w:rPr>
          <w:spacing w:val="2"/>
        </w:rPr>
        <w:t>1 门户+3 中</w:t>
      </w:r>
      <w:r>
        <w:tab/>
      </w:r>
      <w:r>
        <w:t xml:space="preserve"> </w:t>
      </w:r>
      <w:r>
        <w:rPr>
          <w:spacing w:val="2"/>
        </w:rPr>
        <w:t>心+3</w:t>
      </w:r>
      <w:r>
        <w:rPr>
          <w:spacing w:val="-42"/>
        </w:rPr>
        <w:t xml:space="preserve"> </w:t>
      </w:r>
      <w:r>
        <w:rPr>
          <w:spacing w:val="2"/>
        </w:rPr>
        <w:t>引擎</w:t>
      </w:r>
      <w:r>
        <w:rPr>
          <w:spacing w:val="-110"/>
        </w:rPr>
        <w:t xml:space="preserve"> </w:t>
      </w:r>
      <w:r>
        <w:rPr>
          <w:spacing w:val="2"/>
        </w:rPr>
        <w:t>”架构，整合“政务链、治理链、企业链、身份链</w:t>
      </w:r>
      <w:r>
        <w:rPr>
          <w:spacing w:val="-113"/>
        </w:rPr>
        <w:t xml:space="preserve"> </w:t>
      </w:r>
      <w:r>
        <w:rPr>
          <w:spacing w:val="2"/>
        </w:rPr>
        <w:t>”</w:t>
      </w:r>
      <w:r>
        <w:rPr>
          <w:spacing w:val="9"/>
        </w:rPr>
        <w:t>四大中台数据，提供模型训练、知识运营等共性服务。二是</w:t>
      </w:r>
      <w:r>
        <w:tab/>
      </w:r>
      <w:r>
        <w:t xml:space="preserve"> </w:t>
      </w:r>
      <w:r>
        <w:rPr>
          <w:spacing w:val="9"/>
        </w:rPr>
        <w:t>落地八大智能场景，包括迎商数字人、智能政务小助手、亦</w:t>
      </w:r>
      <w:r>
        <w:tab/>
      </w:r>
      <w:r>
        <w:t xml:space="preserve"> </w:t>
      </w:r>
      <w:r>
        <w:rPr>
          <w:spacing w:val="10"/>
        </w:rPr>
        <w:t>城慧眼等，实现服务交互、城市巡检、执法</w:t>
      </w:r>
      <w:r>
        <w:rPr>
          <w:spacing w:val="9"/>
        </w:rPr>
        <w:t>监管的数字化升级。三是构建开放协作生态，联合头部企业共建模型，通过</w:t>
      </w:r>
      <w:r>
        <w:tab/>
      </w:r>
      <w:r>
        <w:t xml:space="preserve"> </w:t>
      </w:r>
      <w:r>
        <w:rPr>
          <w:spacing w:val="7"/>
        </w:rPr>
        <w:t>“算力统建、知识统管</w:t>
      </w:r>
      <w:r>
        <w:rPr>
          <w:spacing w:val="-104"/>
        </w:rPr>
        <w:t xml:space="preserve"> </w:t>
      </w:r>
      <w:r>
        <w:rPr>
          <w:spacing w:val="7"/>
        </w:rPr>
        <w:t>”打破资源壁垒。</w:t>
      </w:r>
    </w:p>
    <w:p w14:paraId="4655882E">
      <w:pPr>
        <w:pStyle w:val="2"/>
        <w:spacing w:before="7" w:line="371" w:lineRule="auto"/>
        <w:ind w:left="34" w:right="313" w:firstLine="648"/>
        <w:jc w:val="both"/>
      </w:pPr>
      <w:r>
        <w:rPr>
          <w:spacing w:val="8"/>
        </w:rPr>
        <w:t>实施成效：政务服务效率显著提升，智能政务小助手覆</w:t>
      </w:r>
      <w:r>
        <w:rPr>
          <w:spacing w:val="14"/>
        </w:rPr>
        <w:t>盖近百项业务，企业办事材料预审自动化率达80%；城市治</w:t>
      </w:r>
      <w:r>
        <w:rPr>
          <w:spacing w:val="4"/>
        </w:rPr>
        <w:t>理精度升级，“亦城慧眼</w:t>
      </w:r>
      <w:r>
        <w:rPr>
          <w:spacing w:val="-105"/>
        </w:rPr>
        <w:t xml:space="preserve"> </w:t>
      </w:r>
      <w:r>
        <w:rPr>
          <w:spacing w:val="4"/>
        </w:rPr>
        <w:t>”可自动识别</w:t>
      </w:r>
      <w:r>
        <w:rPr>
          <w:spacing w:val="-39"/>
        </w:rPr>
        <w:t xml:space="preserve"> </w:t>
      </w:r>
      <w:r>
        <w:rPr>
          <w:spacing w:val="4"/>
        </w:rPr>
        <w:t>113</w:t>
      </w:r>
      <w:r>
        <w:rPr>
          <w:spacing w:val="-49"/>
        </w:rPr>
        <w:t xml:space="preserve"> </w:t>
      </w:r>
      <w:r>
        <w:rPr>
          <w:spacing w:val="4"/>
        </w:rPr>
        <w:t>类事件，处置响</w:t>
      </w:r>
      <w:r>
        <w:rPr>
          <w:spacing w:val="10"/>
        </w:rPr>
        <w:t>应时间从</w:t>
      </w:r>
      <w:r>
        <w:rPr>
          <w:spacing w:val="-51"/>
        </w:rPr>
        <w:t xml:space="preserve"> </w:t>
      </w:r>
      <w:r>
        <w:rPr>
          <w:spacing w:val="10"/>
        </w:rPr>
        <w:t>2</w:t>
      </w:r>
      <w:r>
        <w:rPr>
          <w:spacing w:val="-49"/>
        </w:rPr>
        <w:t xml:space="preserve"> </w:t>
      </w:r>
      <w:r>
        <w:rPr>
          <w:spacing w:val="10"/>
        </w:rPr>
        <w:t>小时缩短至</w:t>
      </w:r>
      <w:r>
        <w:rPr>
          <w:spacing w:val="-48"/>
        </w:rPr>
        <w:t xml:space="preserve"> </w:t>
      </w:r>
      <w:r>
        <w:rPr>
          <w:spacing w:val="10"/>
        </w:rPr>
        <w:t>30</w:t>
      </w:r>
      <w:r>
        <w:rPr>
          <w:spacing w:val="-45"/>
        </w:rPr>
        <w:t xml:space="preserve"> </w:t>
      </w:r>
      <w:r>
        <w:rPr>
          <w:spacing w:val="10"/>
        </w:rPr>
        <w:t>分钟；监管模式创新，实验室智</w:t>
      </w:r>
      <w:r>
        <w:rPr>
          <w:spacing w:val="7"/>
        </w:rPr>
        <w:t>能监管实现“数据自动分析、问题即时推送</w:t>
      </w:r>
      <w:r>
        <w:rPr>
          <w:spacing w:val="-112"/>
        </w:rPr>
        <w:t xml:space="preserve"> </w:t>
      </w:r>
      <w:r>
        <w:rPr>
          <w:spacing w:val="7"/>
        </w:rPr>
        <w:t>”，执法</w:t>
      </w:r>
      <w:r>
        <w:rPr>
          <w:spacing w:val="6"/>
        </w:rPr>
        <w:t>案卷编</w:t>
      </w:r>
      <w:r>
        <w:rPr>
          <w:spacing w:val="14"/>
        </w:rPr>
        <w:t>撰效率提升60%。该案例为政务领域数字化转型提供了“统</w:t>
      </w:r>
      <w:r>
        <w:rPr>
          <w:spacing w:val="5"/>
        </w:rPr>
        <w:t>建共用、安全可控</w:t>
      </w:r>
      <w:r>
        <w:rPr>
          <w:spacing w:val="-107"/>
        </w:rPr>
        <w:t xml:space="preserve"> </w:t>
      </w:r>
      <w:r>
        <w:rPr>
          <w:spacing w:val="5"/>
        </w:rPr>
        <w:t>”的可复制范式。</w:t>
      </w:r>
    </w:p>
    <w:p w14:paraId="249B3156">
      <w:bookmarkStart w:id="0" w:name="_GoBack"/>
      <w:bookmarkEnd w:id="0"/>
    </w:p>
    <w:sectPr>
      <w:footerReference r:id="rId6" w:type="default"/>
      <w:pgSz w:w="11906" w:h="16839"/>
      <w:pgMar w:top="1431" w:right="1486" w:bottom="1156" w:left="1785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3E9C">
    <w:pPr>
      <w:spacing w:line="169" w:lineRule="auto"/>
      <w:ind w:left="40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DA1F">
    <w:pPr>
      <w:spacing w:line="168" w:lineRule="auto"/>
      <w:ind w:left="40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-</w:t>
    </w:r>
    <w:r>
      <w:rPr>
        <w:rFonts w:ascii="Calibri" w:hAnsi="Calibri" w:eastAsia="Calibri" w:cs="Calibri"/>
        <w:spacing w:val="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4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5286"/>
    <w:rsid w:val="20D45286"/>
    <w:rsid w:val="54492AD9"/>
    <w:rsid w:val="654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2025-11-21T01:04:00Z</dcterms:created>
  <dc:creator>熊猫奶盖</dc:creator>
  <cp:lastModifiedBy>熊猫奶盖</cp:lastModifiedBy>
  <dcterms:modified xsi:type="dcterms:W3CDTF">2025-11-21T01:06:12Z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E72D2BA0170C44A0A2DD694635D6592C_13</vt:lpwstr>
  </property>
  <property fmtid="{D5CDD505-2E9C-101B-9397-08002B2CF9AE}" pid="4" name="KSOTemplateDocerSaveRecord">
    <vt:lpwstr>eyJoZGlkIjoiYjRiNWY2ZGFkODAxODRmM2MzMjUxOGU0MWVjNmYwZTkiLCJ1c2VySWQiOiIzMzE2MDYxNTUifQ==</vt:lpwstr>
  </property>
</Properties>
</file>